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Синонимы головной боли напряжения: психогенные, мышечного напряжения,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стрессорные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эссенциальные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головные боли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о данным мировой статистики головная боль напряжения ГБН встречается в 54% случаев головных болей, т.е. среди головных болей занимает лидирующее положение ГБН обычно проявляется в связи с усталостью, стрессом, длительной вынужденной позой и т.п. Эта боль не связана с определенным возрастом, она характеризуется различной длительностью. С жалобами на ГБН обращаются для неврологического исследования значительно большее число пациентов, чем с мигренью.</w:t>
      </w:r>
    </w:p>
    <w:p w:rsidR="00A102DF" w:rsidRPr="00A102DF" w:rsidRDefault="00A102DF" w:rsidP="00A102D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02D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Диагностические критерии эпизодической головной боли напряжения: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А. Не менее 10 эпизодов головной боли, отвечающей критериям Б-Г, указанным ниже. Количество дней с такой головной болью меньше 180 за год и меньше 15 за месяц.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Б. Головная боль продолжительностью от 30 мин до 7 дней.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В. Соответствие не менее чем двум из следующих характеристик боли: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1) сжимающая или сдавливающая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непульсирующая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2) легкая или умеренная интенсивность (боль может снижать эффективность труда, но не ограничивает деятельность),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3) двустороння локализация.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4) боль не усиливается при физической нагрузке.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Г. Соответствие двум нижеследующим характеристикам: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1) отсутствие тошноты или рвоты (может наблюдаться анорексия);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2) отсутствие сочетания фот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о-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фонофобии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(может наблюдаться только фотофобия или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фонофобия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Д. Боль с вовлечением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перикраниальных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мышц. Характеризуется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болезененностью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перикраниальных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мышц при пальпации (или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алгометрии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и (или) повышением фоновой активности мышц, регистрируемой при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электромиографическом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исследовании.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Без вовлечения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перикраниальных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мышц. Характеризуется отсутствием болезненности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перикраниальных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мышц при пальпации (или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алгометрии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и нормальной фоновой активностью мышц, регистрируемой при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электромиографическом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исследовании.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Е. Допускается наличие одного из вариантов: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1) по данным анамнеза, соматического и неврологического обследования исключается другое заболевание, иной тип первичной головной боли, связь головной боли с приемом лекарств и краниальной невралгией: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2) данные анамнеза, соматического или неврологического обследования позволяют предположить другое заболевание, но оно исключается соответствующим обследованием;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3) у больного имеется иное заболевание, но приступы головной боли напряжения с ним не связаны.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Диагностические критерии хронической ГБН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совпадают с критериями эпизодической ГБН, за исключением того, что ее продолжительность от 15 и более дней в месяц или от 180 и более дней в году.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Лечение ГБН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В лечении ГБН играют роль: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1) тщательное неврологическое обследование пациента, дающее ему веру, что головная боль не связана с опухолью или другой серьезной внутричерепной патологией;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2) сочетание физического, психологического и фармакологического подходов;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- физические упражнения полезны для преодоления телесного напряжения;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- методы биологической обратной связи помогают снизить потребление фармакологических препаратов.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- психолог или психиатр привлекаются для выявления обычной тревоги или эмоционального прессинга,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3) изолированное применение седативных препаратов не всегда дает стойкий эффект;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недопустимость самолечения, которое часто приводит к трансформации головной боли эпизодического характера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хроническую.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Ведение пациентов с головной болью напряжения должно включать комбинацию психологического, физиологического (направленного на телесную релаксацию) и фармакологического подходов. Успех лечения может зависеть от умения расспрашивать пациента, чтобы выявить тревогу или эмоциональный прессинг, и пациент может нуждаться в добавочной консультации специалиста, такого, как психолог или психиатр.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лечении ГБН существенное место принадлежит </w:t>
      </w: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немедикаментозным методам терапии.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Упражнения на расслабление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полезны для преодоления телесного напряжения и, особенно, при наличии болевых ощущений в мышцах шеи, головы,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надплечий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связи с этим эффективны -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постизометрическая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релаксация, массаж болевых зон, </w:t>
      </w:r>
      <w:proofErr w:type="spellStart"/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игло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-рефлексотерапия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аутотренинг, мануальная терапия, тепловые процедуры, электролечение,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фонофорез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Физические упражнения уменьшают не только напряжение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перикраниальных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мышц, но и эмоциональный стресс. Весьма положительный эффект получен от применения </w:t>
      </w:r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методики биологической обратной связи,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рассматриваемой как средство оптимизации состояния функциональных систем организма в целом,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которая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заставляет пациента активно воздействовать на используемую при обучении функцию (состояние мышечной системы по данным ЭМГ, температуры тела, частоты сердечных сокращений и т.п.).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Учитывая роль психического напряжения в развитии ГБН показана </w:t>
      </w:r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рациональная психотерапия</w:t>
      </w:r>
      <w:proofErr w:type="gramEnd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которую проводит психотерапевт или медицинский психолог. В последние годы эффективно используется </w:t>
      </w:r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фототерапия,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которая, уменьшая депрессивные расстройства у пациентов, значительно снижает и ГБН.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случаях недостаточной эффективности предложенных методов, используют </w:t>
      </w: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лекарственную терапию.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Большинство ГБН реагирует на ненаркотические анальгетики. Можно назначать </w:t>
      </w:r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ацетилсалициловую кислоту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250-500 мг 2 раза в день или </w:t>
      </w:r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 xml:space="preserve">нестероидные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противоспалительные</w:t>
      </w:r>
      <w:proofErr w:type="spellEnd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 xml:space="preserve"> препараты</w:t>
      </w:r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индометацин</w:t>
      </w:r>
      <w:proofErr w:type="spellEnd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ибупрофен,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кетопрофен</w:t>
      </w:r>
      <w:proofErr w:type="spellEnd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нурофен</w:t>
      </w:r>
      <w:proofErr w:type="spellEnd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напрофен</w:t>
      </w:r>
      <w:proofErr w:type="spellEnd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),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особенно при наличии мышечного напряжения, болей в мышцах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скальпового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апоневроза, шейных мышцах, мышцах плечевого пояса, глазных мышцах. </w:t>
      </w: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Мышечный стресс выделяется как одна из причин головных болей напряжения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Опасность этих лека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рств в т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ом, что головные боли могут возвращаться через несколько часов, и пациент должен быть предупрежден о недопустимости самолечения. Это содержит риск трансформации головной боли эпизодического характера в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хроническую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которая собственно и вызывается лекарственными препаратами (избыточный прием анальгетиков, транквилизаторов). При наличии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миофасциального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болевого синдрома эффективно используют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миорелаксант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центрального действия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тизанидин</w:t>
      </w:r>
      <w:proofErr w:type="spellEnd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сирдалуд</w:t>
      </w:r>
      <w:proofErr w:type="spellEnd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)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4-8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2-3 приема с возможным повышением до 12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ГБН сочетается с выраженными эмоциональными и вегетативными нарушениями, поэтому </w:t>
      </w: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приоритет в лечении этой Формы головных болей отводится психотропным препаратам. В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настоящее время доказана эффективность антидепрессантов и транквилизаторов. При этом </w:t>
      </w:r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 xml:space="preserve">считают, что основным видом лечения головной боли напряжения должны быть антидепрессанты, которые назначаются или в виде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монотерапии</w:t>
      </w:r>
      <w:proofErr w:type="spellEnd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 xml:space="preserve">, или в сочетании с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миорелаксантами</w:t>
      </w:r>
      <w:proofErr w:type="spellEnd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 xml:space="preserve"> или другими лекарственными либо нелекарственными средствами.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Международная ассоциация по головным болям рекомендует назначение </w:t>
      </w: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трициклических антидепрессантов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(ТЦА). Золотым стандартом антидепрессантов является </w:t>
      </w:r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амитриптилин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триптизол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) - ТЦА с выраженным седативным эффектом, который рекомендуется в дозе не менее 75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длительное время, но начинают его прим с малых доз (1/4 -1/2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тб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2-3 раза в день с постепенным (лучше со 2-й половины дня) наращиванием дозы.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Доксепин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синекван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) также ТЦА с седативным эффектом Начальная доза 10-25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3 приема с постепенным наращиванием до 300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Если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сомнолентные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эффекты нежелательны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можно назначить ТЦА со стимулирующим эффектом -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имипрамин</w:t>
      </w:r>
      <w:proofErr w:type="spellEnd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мелипрамин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), начиная с 75-100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1-3 приема, с постепенным повышением каждый день или через день на 25 мг до 200-250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если это необходимо.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Кломипрамин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анафранил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) - ТЦА со сбалансированным действием (без выраженных седативных или стимулирующих эффектов) назначают с 25 мг 3 раза в день с постепенным повышением дозы при необходимости до 200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лечении ГБН мы имеем дело в основном с амбулаторными пациентами, поэтому соблюдение рекомендаций назначать эффективные высокие дозы ТЦА не всегда осуществимо, т к ТЦА вызывают целый ряд выраженных побочных эффектов. </w:t>
      </w: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Побочные эффекты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связаны с тем, что помимо основного действия (блокада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пресинаптического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захвата норадреналина и серотонина), они способны блокировать рецепторы: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альфа-адренергические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вызывая ортостатическую гипотензию, головокружение, рефлекторную тахикардию, нарушение половой функции у мужчин: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мускариновые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вызывая нарушение памяти, диплопию, нечеткость зрения, синусовую тахикардию, сухость во рту, запоры, задержку мочи: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</w:t>
      </w: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Н-1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гистаминовые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вызывая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седацию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сонливость, увеличение веса тела (усиление аппетита), гипотензию.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 группы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тетрациклических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атнидепрессантов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широко используется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миансерин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леривон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), который относится к агонистам норадреналина, обладает выраженным седативным эффектом. Рекомендуется в дозе 30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1 прием, но чтобы избежать побочных эффектов (слабость, разбитость, сонливость) а первые дни приема, дозу до 30 мг повышают постепенно. Из этой группы антидепрессантов используют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мапротилин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лудиомил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блокатор обратного захвата норадреналина, обладает сбалансированным седативным и стимулирующим эффектом.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Начинают с дозы по 50 мг 3 раза в день постепенно увеличивая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300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при необходимости.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lastRenderedPageBreak/>
        <w:t xml:space="preserve">Антидепрессант с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анксиолитическим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и транквилизирующим действием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снованным на селективном ингибировании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нейронального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захвата серотонина с альфа-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адренобокирующим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эффектом -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тианептин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коаксил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стаблон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Назначают по 12,5 мг 2-3 раза в сутки. Антидепрессант сбалансированного действия.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последние годы наибольшего распространения получают антидепрессанты нового поколения - </w:t>
      </w: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селективные ингибиторы обратного 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захвата серотонина (СИОЗС) Основные представители этой группы: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флуоксетин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прозак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сертралин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золофт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пароксетин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паксил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флувоксамин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феварин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Эффективность этих препаратов обусловлена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патофизиологически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известна выраженность депрессивных расстройств при хронической боли, показана также недостаточность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серотонинергических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 мозга при названных состояниях.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Серотонинергическая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теория депрессии в настоящее время является лидирующей, а существенное значение серотонина в активности болевых систем мозга давно доказано.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Обладая высокой эффективностью СИОЗС почти не имеют побочных явлений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Наиболее широкую известность при лечении ГБН получил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фпуоксетин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прозак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- антидепрессант с выраженным стимулирующим эффектом, назначается по 20 мг 1 раз в день.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Сертралин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золофт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- антидепрессант сбалансированного действия, назначают по 50 мг 1 раз в день.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Пароксетин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паксил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) - антидепрессант сбалансированного действия, назначают по 20-30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1 прием.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Флувоксамин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феварин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) - антидепрессант с выраженным седативным действием, назначают по 100-300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1-3 приема.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Миртазапин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ремерон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- первый </w:t>
      </w: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антидепрессант группы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NaSSA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норадренергический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специфический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серотонинергический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антидепрессант). Обладает седативным эффектом, рекомендуемая доза 30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1 прием.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Назначая курс лечения антидепрессантами необходимо иметь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ввиду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что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клинический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эффект отставлен,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т.к. к концу первых 2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ощутимый клинический эффект появляется у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флувоксамина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флуоксетина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миансерина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миртазалина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У остальных антидепрессантов клиническая эффективность становится очевидной к концу 3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. терапии. Антидепрессанты не назначаются менее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чем на 6 - 8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102DF" w:rsidRPr="00A102DF" w:rsidRDefault="00A102DF" w:rsidP="00A102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во всех случаях ГБН могут быть эффективны антидепрессанты, то назначение </w:t>
      </w:r>
      <w:r w:rsidRPr="00A102D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транквилизаторов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показано только при повышенной тревожности, а при депрессии они иногда, напротив, ухудшают состояние пациента.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Альпрозалам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кассадан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ксанакс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-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производное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бензодиазепина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обладающее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анксиолитическим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миорелаксирующим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умеренным антидепрессивным действием. Наиболее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эффективен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комбинированных головных болях (мигрени и ГБН). Терапевтическая доза 0,75-1,5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3-4 приема. </w:t>
      </w:r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Клоназепам</w:t>
      </w:r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антелепсин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-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производное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бензодиазепина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обладающее выраженным седативным действием. Назначают 2-6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2-3 приема.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Клоразепат</w:t>
      </w:r>
      <w:proofErr w:type="spellEnd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A102D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дикалия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транксен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- </w:t>
      </w:r>
      <w:proofErr w:type="gram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производное</w:t>
      </w:r>
      <w:proofErr w:type="gram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бензодиазепина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длительного действия. Начальная доза 15 мг может быть постепенно увеличена до 100 мг/</w:t>
      </w:r>
      <w:proofErr w:type="spellStart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</w:t>
      </w:r>
      <w:proofErr w:type="spellEnd"/>
      <w:r w:rsidRPr="00A102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1 прием.</w:t>
      </w:r>
    </w:p>
    <w:bookmarkEnd w:id="0"/>
    <w:p w:rsidR="005E2653" w:rsidRDefault="005E2653" w:rsidP="00A102DF">
      <w:pPr>
        <w:jc w:val="both"/>
      </w:pPr>
    </w:p>
    <w:sectPr w:rsidR="005E2653" w:rsidSect="008740E8">
      <w:pgSz w:w="11906" w:h="16838" w:code="9"/>
      <w:pgMar w:top="56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087"/>
    <w:rsid w:val="00021087"/>
    <w:rsid w:val="005E2653"/>
    <w:rsid w:val="008740E8"/>
    <w:rsid w:val="00A1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9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102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02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102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02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1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1721</Words>
  <Characters>9814</Characters>
  <Application>Microsoft Office Word</Application>
  <DocSecurity>0</DocSecurity>
  <Lines>81</Lines>
  <Paragraphs>23</Paragraphs>
  <ScaleCrop>false</ScaleCrop>
  <Company/>
  <LinksUpToDate>false</LinksUpToDate>
  <CharactersWithSpaces>11512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</cp:revision>
  <dcterms:created xsi:type="dcterms:W3CDTF">2012-11-15T21:45:00Z</dcterms:created>
  <dcterms:modified xsi:type="dcterms:W3CDTF">2012-11-15T21:45:00Z</dcterms:modified>
</cp:coreProperties>
</file>